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18"/>
      </w:tblGrid>
      <w:tr w:rsidR="00E131C8" w:rsidRPr="00F93455" w:rsidTr="00DA7084">
        <w:trPr>
          <w:trHeight w:val="567"/>
        </w:trPr>
        <w:tc>
          <w:tcPr>
            <w:tcW w:w="1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1C8" w:rsidRPr="00F93455" w:rsidRDefault="00E131C8" w:rsidP="00DA7084">
            <w:pPr>
              <w:rPr>
                <w:sz w:val="22"/>
              </w:rPr>
            </w:pPr>
            <w:r w:rsidRPr="00F93455">
              <w:rPr>
                <w:b/>
              </w:rPr>
              <w:t xml:space="preserve">Nombre de séance(s) : </w:t>
            </w:r>
            <w:r>
              <w:rPr>
                <w:b/>
                <w:szCs w:val="24"/>
              </w:rPr>
              <w:t>3</w:t>
            </w:r>
          </w:p>
        </w:tc>
      </w:tr>
      <w:tr w:rsidR="00E131C8" w:rsidRPr="00F93455" w:rsidTr="00DA7084">
        <w:tc>
          <w:tcPr>
            <w:tcW w:w="1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C8" w:rsidRPr="00F93455" w:rsidRDefault="00E131C8" w:rsidP="00DA7084">
            <w:pPr>
              <w:rPr>
                <w:b/>
                <w:sz w:val="22"/>
                <w:u w:val="single"/>
              </w:rPr>
            </w:pPr>
          </w:p>
          <w:p w:rsidR="00E131C8" w:rsidRPr="00F93455" w:rsidRDefault="00E131C8" w:rsidP="00DA7084">
            <w:pPr>
              <w:rPr>
                <w:b/>
              </w:rPr>
            </w:pPr>
            <w:r w:rsidRPr="00F93455">
              <w:rPr>
                <w:b/>
                <w:u w:val="single"/>
              </w:rPr>
              <w:t>Objectif</w:t>
            </w:r>
            <w:r w:rsidRPr="00F93455">
              <w:rPr>
                <w:b/>
              </w:rPr>
              <w:t xml:space="preserve">(s) pédagogiques : </w:t>
            </w:r>
          </w:p>
          <w:p w:rsidR="00E131C8" w:rsidRPr="00F93455" w:rsidRDefault="00E131C8" w:rsidP="00DA7084">
            <w:pPr>
              <w:rPr>
                <w:b/>
              </w:rPr>
            </w:pPr>
          </w:p>
          <w:p w:rsidR="00E131C8" w:rsidRPr="00F93455" w:rsidRDefault="00E131C8" w:rsidP="00E131C8">
            <w:pPr>
              <w:pStyle w:val="Paragraphedeliste"/>
              <w:numPr>
                <w:ilvl w:val="0"/>
                <w:numId w:val="1"/>
              </w:numPr>
              <w:ind w:left="360"/>
            </w:pPr>
            <w:r w:rsidRPr="00F93455">
              <w:t>Informer le personnel sur la modification structurelle de l’organisation</w:t>
            </w:r>
          </w:p>
          <w:p w:rsidR="00E131C8" w:rsidRPr="00F93455" w:rsidRDefault="00E131C8" w:rsidP="00E131C8">
            <w:pPr>
              <w:pStyle w:val="Paragraphedeliste"/>
              <w:numPr>
                <w:ilvl w:val="0"/>
                <w:numId w:val="1"/>
              </w:numPr>
              <w:ind w:left="360"/>
            </w:pPr>
          </w:p>
          <w:p w:rsidR="00E131C8" w:rsidRPr="00F93455" w:rsidRDefault="00E131C8" w:rsidP="00E131C8">
            <w:pPr>
              <w:pStyle w:val="Paragraphedeliste"/>
              <w:numPr>
                <w:ilvl w:val="0"/>
                <w:numId w:val="1"/>
              </w:numPr>
              <w:ind w:left="360"/>
            </w:pPr>
            <w:r w:rsidRPr="00F93455">
              <w:t>Gérer la base de données de l’organisation et d’effectuer les sélections nécessaires dans le cadre de mes fonctions</w:t>
            </w:r>
          </w:p>
          <w:p w:rsidR="00E131C8" w:rsidRPr="00F93455" w:rsidRDefault="00E131C8" w:rsidP="00E131C8">
            <w:pPr>
              <w:pStyle w:val="Paragraphedeliste"/>
              <w:numPr>
                <w:ilvl w:val="0"/>
                <w:numId w:val="1"/>
              </w:numPr>
              <w:ind w:left="360"/>
            </w:pPr>
            <w:r w:rsidRPr="00F93455">
              <w:t>Concevoir des supports attractifs et utiles </w:t>
            </w:r>
          </w:p>
          <w:p w:rsidR="00E131C8" w:rsidRPr="00F93455" w:rsidRDefault="00E131C8" w:rsidP="00E131C8">
            <w:pPr>
              <w:pStyle w:val="Paragraphedeliste"/>
              <w:numPr>
                <w:ilvl w:val="0"/>
                <w:numId w:val="1"/>
              </w:numPr>
              <w:ind w:left="360"/>
            </w:pPr>
          </w:p>
          <w:p w:rsidR="00E131C8" w:rsidRPr="00F93455" w:rsidRDefault="00E131C8" w:rsidP="00E131C8">
            <w:pPr>
              <w:pStyle w:val="Paragraphedeliste"/>
              <w:numPr>
                <w:ilvl w:val="0"/>
                <w:numId w:val="1"/>
              </w:numPr>
              <w:ind w:left="360"/>
            </w:pPr>
          </w:p>
          <w:p w:rsidR="00E131C8" w:rsidRPr="00F93455" w:rsidRDefault="00E131C8" w:rsidP="00DA7084">
            <w:pPr>
              <w:rPr>
                <w:sz w:val="22"/>
              </w:rPr>
            </w:pPr>
          </w:p>
        </w:tc>
      </w:tr>
      <w:tr w:rsidR="00E131C8" w:rsidRPr="00F93455" w:rsidTr="00DA7084">
        <w:trPr>
          <w:trHeight w:val="567"/>
        </w:trPr>
        <w:tc>
          <w:tcPr>
            <w:tcW w:w="1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1C8" w:rsidRPr="00F93455" w:rsidRDefault="00E131C8" w:rsidP="00DA7084">
            <w:pPr>
              <w:rPr>
                <w:b/>
                <w:sz w:val="22"/>
              </w:rPr>
            </w:pPr>
            <w:r w:rsidRPr="00F93455">
              <w:rPr>
                <w:b/>
              </w:rPr>
              <w:t xml:space="preserve">Cadre de l’activité : </w:t>
            </w:r>
            <w:r>
              <w:t>35</w:t>
            </w:r>
            <w:r w:rsidRPr="00F93455">
              <w:t xml:space="preserve"> élèves en </w:t>
            </w:r>
            <w:r>
              <w:t xml:space="preserve">fin de </w:t>
            </w:r>
            <w:r w:rsidRPr="00F93455">
              <w:t>Seconde Bac Pro Gestion-Administration</w:t>
            </w:r>
            <w:r>
              <w:t xml:space="preserve"> ou début de première</w:t>
            </w:r>
          </w:p>
        </w:tc>
      </w:tr>
      <w:tr w:rsidR="00E131C8" w:rsidRPr="00F93455" w:rsidTr="00DA7084">
        <w:trPr>
          <w:trHeight w:val="604"/>
        </w:trPr>
        <w:tc>
          <w:tcPr>
            <w:tcW w:w="1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1C8" w:rsidRPr="00F93455" w:rsidRDefault="00E131C8" w:rsidP="00DA7084">
            <w:pPr>
              <w:rPr>
                <w:b/>
                <w:sz w:val="22"/>
              </w:rPr>
            </w:pPr>
            <w:r w:rsidRPr="00F93455">
              <w:rPr>
                <w:b/>
              </w:rPr>
              <w:t xml:space="preserve">Durée totale : </w:t>
            </w:r>
            <w:r>
              <w:t>8</w:t>
            </w:r>
            <w:r w:rsidRPr="00F93455">
              <w:t xml:space="preserve"> heures environ</w:t>
            </w:r>
          </w:p>
        </w:tc>
      </w:tr>
    </w:tbl>
    <w:p w:rsidR="00D77BB3" w:rsidRDefault="00D77BB3"/>
    <w:p w:rsidR="00E131C8" w:rsidRDefault="00E131C8"/>
    <w:tbl>
      <w:tblPr>
        <w:tblStyle w:val="Grilledutableau"/>
        <w:tblW w:w="0" w:type="auto"/>
        <w:tblInd w:w="-318" w:type="dxa"/>
        <w:tblLayout w:type="fixed"/>
        <w:tblLook w:val="04A0"/>
      </w:tblPr>
      <w:tblGrid>
        <w:gridCol w:w="2441"/>
      </w:tblGrid>
      <w:tr w:rsidR="00E131C8" w:rsidRPr="00B51C67" w:rsidTr="00DA7084">
        <w:trPr>
          <w:trHeight w:val="623"/>
        </w:trPr>
        <w:tc>
          <w:tcPr>
            <w:tcW w:w="2441" w:type="dxa"/>
            <w:tcBorders>
              <w:bottom w:val="nil"/>
            </w:tcBorders>
            <w:shd w:val="clear" w:color="auto" w:fill="FABF8F" w:themeFill="accent6" w:themeFillTint="99"/>
          </w:tcPr>
          <w:p w:rsidR="00E131C8" w:rsidRDefault="00E131C8" w:rsidP="00DA70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Calculer les articles à commander et effectuer les commandes</w:t>
            </w:r>
          </w:p>
          <w:p w:rsidR="00E131C8" w:rsidRPr="00B51C67" w:rsidRDefault="00E131C8" w:rsidP="00DA7084">
            <w:pPr>
              <w:rPr>
                <w:sz w:val="20"/>
                <w:szCs w:val="20"/>
              </w:rPr>
            </w:pPr>
          </w:p>
        </w:tc>
      </w:tr>
      <w:tr w:rsidR="00E131C8" w:rsidRPr="00B51C67" w:rsidTr="00DA7084">
        <w:trPr>
          <w:trHeight w:val="712"/>
        </w:trPr>
        <w:tc>
          <w:tcPr>
            <w:tcW w:w="2441" w:type="dxa"/>
            <w:tcBorders>
              <w:top w:val="nil"/>
              <w:bottom w:val="single" w:sz="4" w:space="0" w:color="auto"/>
            </w:tcBorders>
            <w:shd w:val="clear" w:color="auto" w:fill="FABF8F" w:themeFill="accent6" w:themeFillTint="99"/>
          </w:tcPr>
          <w:p w:rsidR="00E131C8" w:rsidRDefault="00E131C8" w:rsidP="00DA7084">
            <w:pPr>
              <w:rPr>
                <w:sz w:val="20"/>
                <w:szCs w:val="20"/>
              </w:rPr>
            </w:pPr>
            <w:r w:rsidRPr="00B51C67"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Mettre à jour les stocks. Rechercher des nouveaux fournisseurs et envoyer un appel d’offre</w:t>
            </w:r>
          </w:p>
          <w:p w:rsidR="00E131C8" w:rsidRDefault="00E131C8" w:rsidP="00DA7084">
            <w:pPr>
              <w:rPr>
                <w:sz w:val="20"/>
                <w:szCs w:val="20"/>
              </w:rPr>
            </w:pPr>
          </w:p>
          <w:p w:rsidR="00E131C8" w:rsidRDefault="00E131C8" w:rsidP="00DA7084">
            <w:pPr>
              <w:rPr>
                <w:sz w:val="20"/>
                <w:szCs w:val="20"/>
              </w:rPr>
            </w:pPr>
          </w:p>
          <w:p w:rsidR="00E131C8" w:rsidRDefault="00E131C8" w:rsidP="00DA7084">
            <w:pPr>
              <w:rPr>
                <w:sz w:val="20"/>
                <w:szCs w:val="20"/>
              </w:rPr>
            </w:pPr>
          </w:p>
          <w:p w:rsidR="00E131C8" w:rsidRPr="00B51C67" w:rsidRDefault="00E131C8" w:rsidP="00DA70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Commander un nouveau produit et mettre à jour les fichiers</w:t>
            </w:r>
          </w:p>
        </w:tc>
      </w:tr>
    </w:tbl>
    <w:p w:rsidR="00E131C8" w:rsidRDefault="00E131C8"/>
    <w:p w:rsidR="00E131C8" w:rsidRDefault="00E131C8"/>
    <w:tbl>
      <w:tblPr>
        <w:tblW w:w="15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56"/>
        <w:gridCol w:w="4011"/>
        <w:gridCol w:w="4140"/>
        <w:gridCol w:w="3208"/>
        <w:gridCol w:w="932"/>
      </w:tblGrid>
      <w:tr w:rsidR="00E131C8" w:rsidRPr="00F93455" w:rsidTr="00DA7084">
        <w:trPr>
          <w:trHeight w:val="567"/>
          <w:jc w:val="center"/>
        </w:trPr>
        <w:tc>
          <w:tcPr>
            <w:tcW w:w="15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131C8" w:rsidRDefault="00E131C8" w:rsidP="00DA7084">
            <w:pPr>
              <w:jc w:val="center"/>
              <w:rPr>
                <w:rFonts w:ascii="Comic Sans MS" w:hAnsi="Comic Sans MS" w:cs="Tahoma"/>
                <w:sz w:val="20"/>
                <w:szCs w:val="20"/>
              </w:rPr>
            </w:pPr>
            <w:r w:rsidRPr="00F93455">
              <w:rPr>
                <w:b/>
              </w:rPr>
              <w:t>S</w:t>
            </w:r>
            <w:r w:rsidRPr="00F93455">
              <w:rPr>
                <w:rFonts w:cs="Calibri"/>
                <w:b/>
              </w:rPr>
              <w:t>É</w:t>
            </w:r>
            <w:r w:rsidRPr="00F93455">
              <w:rPr>
                <w:b/>
              </w:rPr>
              <w:t>ANCE 1 – LA PRODUCTION D’</w:t>
            </w:r>
            <w:r w:rsidRPr="00F93455">
              <w:rPr>
                <w:rFonts w:cs="Calibri"/>
                <w:b/>
              </w:rPr>
              <w:t>É</w:t>
            </w:r>
            <w:r w:rsidRPr="00F93455">
              <w:rPr>
                <w:b/>
              </w:rPr>
              <w:t>CRITS EXTERNES ET INTERNES</w:t>
            </w:r>
          </w:p>
        </w:tc>
      </w:tr>
      <w:tr w:rsidR="00E131C8" w:rsidRPr="00F93455" w:rsidTr="00DA7084">
        <w:trPr>
          <w:trHeight w:val="669"/>
          <w:jc w:val="center"/>
        </w:trPr>
        <w:tc>
          <w:tcPr>
            <w:tcW w:w="7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1C8" w:rsidRDefault="00E131C8" w:rsidP="00DA7084">
            <w:pPr>
              <w:jc w:val="center"/>
              <w:rPr>
                <w:rFonts w:ascii="Comic Sans MS" w:hAnsi="Comic Sans MS" w:cs="Tahoma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1C8" w:rsidRDefault="00E131C8" w:rsidP="00DA7084">
            <w:pPr>
              <w:jc w:val="center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>R</w:t>
            </w:r>
            <w:r w:rsidRPr="00F93455">
              <w:rPr>
                <w:rFonts w:cs="Calibri"/>
                <w:sz w:val="20"/>
                <w:szCs w:val="20"/>
              </w:rPr>
              <w:t>É</w:t>
            </w:r>
            <w:r w:rsidRPr="00F93455">
              <w:rPr>
                <w:rFonts w:cs="Tahoma"/>
                <w:sz w:val="20"/>
                <w:szCs w:val="20"/>
              </w:rPr>
              <w:t>F</w:t>
            </w:r>
            <w:r w:rsidRPr="00F93455">
              <w:rPr>
                <w:rFonts w:cs="Calibri"/>
                <w:sz w:val="20"/>
                <w:szCs w:val="20"/>
              </w:rPr>
              <w:t>É</w:t>
            </w:r>
            <w:r w:rsidRPr="00F93455">
              <w:rPr>
                <w:rFonts w:cs="Tahoma"/>
                <w:sz w:val="20"/>
                <w:szCs w:val="20"/>
              </w:rPr>
              <w:t xml:space="preserve">RENTIEL </w:t>
            </w:r>
          </w:p>
          <w:p w:rsidR="00E131C8" w:rsidRDefault="00E131C8" w:rsidP="00DA7084">
            <w:pPr>
              <w:jc w:val="center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>GESTION - ADMINISTRATION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1C8" w:rsidRDefault="00E131C8" w:rsidP="00DA7084">
            <w:pPr>
              <w:jc w:val="center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>R</w:t>
            </w:r>
            <w:r w:rsidRPr="00F93455">
              <w:rPr>
                <w:rFonts w:cs="Calibri"/>
                <w:sz w:val="20"/>
                <w:szCs w:val="20"/>
              </w:rPr>
              <w:t>É</w:t>
            </w:r>
            <w:r w:rsidRPr="00F93455">
              <w:rPr>
                <w:rFonts w:cs="Tahoma"/>
                <w:sz w:val="20"/>
                <w:szCs w:val="20"/>
              </w:rPr>
              <w:t>F</w:t>
            </w:r>
            <w:r w:rsidRPr="00F93455">
              <w:rPr>
                <w:rFonts w:cs="Calibri"/>
                <w:sz w:val="20"/>
                <w:szCs w:val="20"/>
              </w:rPr>
              <w:t>É</w:t>
            </w:r>
            <w:r w:rsidRPr="00F93455">
              <w:rPr>
                <w:rFonts w:cs="Tahoma"/>
                <w:sz w:val="20"/>
                <w:szCs w:val="20"/>
              </w:rPr>
              <w:t xml:space="preserve">RENTIEL </w:t>
            </w:r>
          </w:p>
          <w:p w:rsidR="00E131C8" w:rsidRDefault="00E131C8" w:rsidP="00DA7084">
            <w:pPr>
              <w:jc w:val="center"/>
              <w:rPr>
                <w:rFonts w:ascii="Comic Sans MS" w:hAnsi="Comic Sans MS" w:cs="Tahoma"/>
                <w:sz w:val="20"/>
                <w:szCs w:val="20"/>
              </w:rPr>
            </w:pPr>
            <w:r w:rsidRPr="00F93455">
              <w:rPr>
                <w:rFonts w:cs="Calibri"/>
                <w:sz w:val="20"/>
                <w:szCs w:val="20"/>
              </w:rPr>
              <w:t>É</w:t>
            </w:r>
            <w:r w:rsidRPr="00F93455">
              <w:rPr>
                <w:rFonts w:cs="Tahoma"/>
                <w:sz w:val="20"/>
                <w:szCs w:val="20"/>
              </w:rPr>
              <w:t xml:space="preserve">CONOMIE – DROIT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1C8" w:rsidRDefault="00E131C8" w:rsidP="00DA7084">
            <w:pPr>
              <w:jc w:val="center"/>
              <w:rPr>
                <w:rFonts w:ascii="Comic Sans MS" w:hAnsi="Comic Sans MS" w:cs="Tahoma"/>
                <w:sz w:val="20"/>
                <w:szCs w:val="20"/>
              </w:rPr>
            </w:pPr>
          </w:p>
        </w:tc>
      </w:tr>
      <w:tr w:rsidR="00E131C8" w:rsidRPr="00F93455" w:rsidTr="00DA7084">
        <w:trPr>
          <w:trHeight w:val="3951"/>
          <w:jc w:val="center"/>
        </w:trPr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C8" w:rsidRDefault="00E131C8" w:rsidP="00DA7084">
            <w:pPr>
              <w:jc w:val="both"/>
              <w:rPr>
                <w:rFonts w:cs="Tahoma"/>
                <w:sz w:val="20"/>
                <w:szCs w:val="20"/>
              </w:rPr>
            </w:pPr>
          </w:p>
          <w:p w:rsidR="00E131C8" w:rsidRPr="00F93455" w:rsidRDefault="00E131C8" w:rsidP="00E131C8">
            <w:pPr>
              <w:numPr>
                <w:ilvl w:val="0"/>
                <w:numId w:val="2"/>
              </w:numPr>
              <w:ind w:left="151" w:hanging="151"/>
              <w:jc w:val="both"/>
              <w:rPr>
                <w:rFonts w:ascii="Comic Sans MS" w:hAnsi="Comic Sans MS" w:cs="Tahoma"/>
                <w:b/>
                <w:sz w:val="20"/>
                <w:szCs w:val="20"/>
              </w:rPr>
            </w:pPr>
            <w:r w:rsidRPr="00F93455">
              <w:rPr>
                <w:b/>
                <w:sz w:val="20"/>
                <w:szCs w:val="20"/>
              </w:rPr>
              <w:t>Réaliser et rédiger une note d’information</w:t>
            </w:r>
            <w:r w:rsidRPr="00F93455">
              <w:rPr>
                <w:rFonts w:ascii="Comic Sans MS" w:hAnsi="Comic Sans MS" w:cs="Tahoma"/>
                <w:b/>
                <w:sz w:val="20"/>
                <w:szCs w:val="20"/>
              </w:rPr>
              <w:t xml:space="preserve"> </w:t>
            </w:r>
          </w:p>
          <w:p w:rsidR="00E131C8" w:rsidRPr="00F93455" w:rsidRDefault="00E131C8" w:rsidP="00DA7084">
            <w:pPr>
              <w:ind w:left="151" w:hanging="151"/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:rsidR="00E131C8" w:rsidRPr="00F93455" w:rsidRDefault="00E131C8" w:rsidP="00E131C8">
            <w:pPr>
              <w:numPr>
                <w:ilvl w:val="0"/>
                <w:numId w:val="2"/>
              </w:numPr>
              <w:ind w:left="151" w:hanging="151"/>
              <w:jc w:val="both"/>
              <w:rPr>
                <w:rFonts w:ascii="Comic Sans MS" w:hAnsi="Comic Sans MS" w:cs="Tahoma"/>
                <w:b/>
                <w:sz w:val="20"/>
                <w:szCs w:val="20"/>
              </w:rPr>
            </w:pPr>
            <w:r w:rsidRPr="00F93455">
              <w:rPr>
                <w:b/>
                <w:sz w:val="20"/>
                <w:szCs w:val="20"/>
              </w:rPr>
              <w:t>Réaliser un bulletin d’inscription</w:t>
            </w:r>
          </w:p>
          <w:p w:rsidR="00E131C8" w:rsidRPr="00F93455" w:rsidRDefault="00E131C8" w:rsidP="00DA7084">
            <w:pPr>
              <w:ind w:left="151" w:hanging="151"/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:rsidR="00E131C8" w:rsidRPr="00F93455" w:rsidRDefault="00E131C8" w:rsidP="00E131C8">
            <w:pPr>
              <w:numPr>
                <w:ilvl w:val="0"/>
                <w:numId w:val="2"/>
              </w:numPr>
              <w:ind w:left="151" w:hanging="151"/>
              <w:jc w:val="both"/>
              <w:rPr>
                <w:rFonts w:ascii="Comic Sans MS" w:hAnsi="Comic Sans MS" w:cs="Tahoma"/>
                <w:b/>
                <w:sz w:val="20"/>
                <w:szCs w:val="20"/>
              </w:rPr>
            </w:pPr>
            <w:r w:rsidRPr="00F93455">
              <w:rPr>
                <w:b/>
                <w:sz w:val="20"/>
                <w:szCs w:val="20"/>
              </w:rPr>
              <w:t>Synthétiser les résultats</w:t>
            </w:r>
          </w:p>
          <w:p w:rsidR="00E131C8" w:rsidRDefault="00E131C8" w:rsidP="00DA7084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C8" w:rsidRDefault="00E131C8" w:rsidP="00DA7084">
            <w:pPr>
              <w:rPr>
                <w:rFonts w:cs="Tahoma"/>
                <w:sz w:val="20"/>
                <w:szCs w:val="20"/>
              </w:rPr>
            </w:pPr>
          </w:p>
          <w:p w:rsidR="00E131C8" w:rsidRPr="00F93455" w:rsidRDefault="00E131C8" w:rsidP="00DA7084">
            <w:pPr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  <w:u w:val="single"/>
              </w:rPr>
              <w:t>En classe entière</w:t>
            </w:r>
            <w:r w:rsidRPr="00F93455">
              <w:rPr>
                <w:rFonts w:cs="Tahoma"/>
                <w:b/>
                <w:sz w:val="20"/>
                <w:szCs w:val="20"/>
              </w:rPr>
              <w:t> :</w:t>
            </w:r>
          </w:p>
          <w:p w:rsidR="00E131C8" w:rsidRPr="00F93455" w:rsidRDefault="00E131C8" w:rsidP="00DA7084">
            <w:pPr>
              <w:rPr>
                <w:rFonts w:cs="Tahoma"/>
                <w:sz w:val="20"/>
                <w:szCs w:val="20"/>
              </w:rPr>
            </w:pPr>
          </w:p>
          <w:p w:rsidR="00E131C8" w:rsidRPr="00F93455" w:rsidRDefault="00E131C8" w:rsidP="00DA7084">
            <w:pPr>
              <w:rPr>
                <w:rFonts w:cs="Tahoma"/>
                <w:b/>
                <w:i/>
                <w:sz w:val="20"/>
                <w:szCs w:val="20"/>
              </w:rPr>
            </w:pPr>
            <w:r w:rsidRPr="00F93455">
              <w:rPr>
                <w:rFonts w:cs="Tahoma"/>
                <w:b/>
                <w:i/>
                <w:sz w:val="20"/>
                <w:szCs w:val="20"/>
                <w:u w:val="single"/>
              </w:rPr>
              <w:t>Travail individuel en 3 phases</w:t>
            </w:r>
            <w:r w:rsidRPr="00F93455">
              <w:rPr>
                <w:rFonts w:cs="Tahoma"/>
                <w:b/>
                <w:i/>
                <w:sz w:val="20"/>
                <w:szCs w:val="20"/>
              </w:rPr>
              <w:t> :</w:t>
            </w:r>
          </w:p>
          <w:p w:rsidR="00E131C8" w:rsidRPr="00F93455" w:rsidRDefault="00E131C8" w:rsidP="00DA7084">
            <w:pPr>
              <w:rPr>
                <w:rFonts w:cs="Tahoma"/>
                <w:sz w:val="20"/>
                <w:szCs w:val="20"/>
              </w:rPr>
            </w:pPr>
          </w:p>
          <w:p w:rsidR="00E131C8" w:rsidRPr="00F93455" w:rsidRDefault="00E131C8" w:rsidP="00E131C8">
            <w:pPr>
              <w:numPr>
                <w:ilvl w:val="0"/>
                <w:numId w:val="3"/>
              </w:numPr>
              <w:ind w:left="252" w:hanging="252"/>
              <w:jc w:val="both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>Chaque élève réfléchit sur la conception de la note et du bulletin d’inscription (analyse et recensement des informations nécessaires à leur élaboration)</w:t>
            </w:r>
          </w:p>
          <w:p w:rsidR="00E131C8" w:rsidRPr="00F93455" w:rsidRDefault="00E131C8" w:rsidP="00DA7084">
            <w:pPr>
              <w:jc w:val="both"/>
              <w:rPr>
                <w:rFonts w:cs="Tahoma"/>
                <w:sz w:val="10"/>
                <w:szCs w:val="10"/>
              </w:rPr>
            </w:pPr>
          </w:p>
          <w:p w:rsidR="00E131C8" w:rsidRPr="00F93455" w:rsidRDefault="00E131C8" w:rsidP="00E131C8">
            <w:pPr>
              <w:numPr>
                <w:ilvl w:val="0"/>
                <w:numId w:val="3"/>
              </w:numPr>
              <w:ind w:left="252" w:hanging="252"/>
              <w:jc w:val="both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>Synthèse commune sur le travail effectué avec échange d’informations</w:t>
            </w:r>
          </w:p>
          <w:p w:rsidR="00E131C8" w:rsidRPr="00F93455" w:rsidRDefault="00E131C8" w:rsidP="00DA7084">
            <w:pPr>
              <w:jc w:val="both"/>
              <w:rPr>
                <w:rFonts w:cs="Tahoma"/>
                <w:sz w:val="10"/>
                <w:szCs w:val="10"/>
              </w:rPr>
            </w:pPr>
          </w:p>
          <w:p w:rsidR="00E131C8" w:rsidRDefault="00E131C8" w:rsidP="00E131C8">
            <w:pPr>
              <w:numPr>
                <w:ilvl w:val="0"/>
                <w:numId w:val="3"/>
              </w:numPr>
              <w:ind w:left="252" w:hanging="252"/>
              <w:jc w:val="both"/>
              <w:rPr>
                <w:rFonts w:cs="Tahoma"/>
                <w:sz w:val="22"/>
              </w:rPr>
            </w:pPr>
            <w:r w:rsidRPr="00F93455">
              <w:rPr>
                <w:rFonts w:cs="Tahoma"/>
                <w:sz w:val="20"/>
                <w:szCs w:val="20"/>
              </w:rPr>
              <w:t>Réalisation finale de la note et du bulletin d’inscription à l’aide du texteur par chaque élève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C8" w:rsidRDefault="00E131C8" w:rsidP="00DA7084">
            <w:pPr>
              <w:rPr>
                <w:rFonts w:cs="Tahoma"/>
                <w:b/>
                <w:color w:val="FF0000"/>
                <w:sz w:val="20"/>
                <w:szCs w:val="2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</w:rPr>
              <w:t>Pôle 2. Gestion administrative des relations avec le personnel.</w:t>
            </w: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</w:p>
          <w:p w:rsidR="00E131C8" w:rsidRPr="00F93455" w:rsidRDefault="00E131C8" w:rsidP="00E131C8">
            <w:pPr>
              <w:numPr>
                <w:ilvl w:val="1"/>
                <w:numId w:val="4"/>
              </w:numPr>
              <w:tabs>
                <w:tab w:val="num" w:pos="368"/>
              </w:tabs>
              <w:ind w:left="385" w:hanging="385"/>
              <w:jc w:val="both"/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</w:rPr>
              <w:t>Gestion administrative courante du</w:t>
            </w: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</w:rPr>
              <w:t xml:space="preserve">       personnel</w:t>
            </w: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10"/>
                <w:szCs w:val="10"/>
              </w:rPr>
            </w:pPr>
          </w:p>
          <w:p w:rsidR="00E131C8" w:rsidRPr="00F93455" w:rsidRDefault="00E131C8" w:rsidP="00E131C8">
            <w:pPr>
              <w:numPr>
                <w:ilvl w:val="2"/>
                <w:numId w:val="4"/>
              </w:numPr>
              <w:tabs>
                <w:tab w:val="num" w:pos="548"/>
              </w:tabs>
              <w:ind w:hanging="1102"/>
              <w:jc w:val="both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 xml:space="preserve">Transmission d’informations à </w:t>
            </w:r>
          </w:p>
          <w:p w:rsidR="00E131C8" w:rsidRPr="00F93455" w:rsidRDefault="00E131C8" w:rsidP="00DA7084">
            <w:pPr>
              <w:ind w:left="8"/>
              <w:jc w:val="both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 xml:space="preserve">           destination du personnel</w:t>
            </w: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</w:rPr>
              <w:t>Pôle 3. Gestion administrative interne</w:t>
            </w: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</w:rPr>
              <w:t>3.1. Gestion des informations</w:t>
            </w: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10"/>
                <w:szCs w:val="10"/>
              </w:rPr>
            </w:pPr>
          </w:p>
          <w:p w:rsidR="00E131C8" w:rsidRPr="00F93455" w:rsidRDefault="00E131C8" w:rsidP="00DA7084">
            <w:pPr>
              <w:ind w:left="-17"/>
              <w:jc w:val="both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>3.1.2. Production d’informations structurées</w:t>
            </w:r>
          </w:p>
          <w:p w:rsidR="00E131C8" w:rsidRPr="00F93455" w:rsidRDefault="00E131C8" w:rsidP="00DA7084">
            <w:pPr>
              <w:jc w:val="both"/>
              <w:rPr>
                <w:rFonts w:cs="Tahoma"/>
                <w:sz w:val="10"/>
                <w:szCs w:val="1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 xml:space="preserve">3.1.3. Organisation et mise à disposition des  </w:t>
            </w:r>
          </w:p>
          <w:p w:rsidR="00E131C8" w:rsidRPr="00F93455" w:rsidRDefault="00E131C8" w:rsidP="00DA7084">
            <w:pPr>
              <w:jc w:val="both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 xml:space="preserve">           informations</w:t>
            </w:r>
          </w:p>
          <w:p w:rsidR="00E131C8" w:rsidRDefault="00E131C8" w:rsidP="00DA7084">
            <w:pPr>
              <w:jc w:val="center"/>
              <w:rPr>
                <w:rFonts w:ascii="Comic Sans MS" w:hAnsi="Comic Sans MS" w:cs="Tahoma"/>
                <w:b/>
                <w:color w:val="FF0000"/>
                <w:sz w:val="20"/>
                <w:szCs w:val="20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C8" w:rsidRDefault="00E131C8" w:rsidP="00DA7084">
            <w:pPr>
              <w:rPr>
                <w:rFonts w:cs="Tahoma"/>
                <w:sz w:val="20"/>
                <w:szCs w:val="2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</w:rPr>
              <w:t>La performance, la rentabilité et la croissance de l’entreprise  -</w:t>
            </w: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>(</w:t>
            </w:r>
            <w:r w:rsidRPr="00F93455">
              <w:rPr>
                <w:rFonts w:cs="Tahoma"/>
                <w:b/>
                <w:sz w:val="20"/>
                <w:szCs w:val="20"/>
              </w:rPr>
              <w:t>croissance interne ou externe)</w:t>
            </w: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10"/>
                <w:szCs w:val="1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</w:rPr>
              <w:t>4.2. La création de richesse par l’entreprise</w:t>
            </w:r>
          </w:p>
          <w:p w:rsidR="00E131C8" w:rsidRPr="00F93455" w:rsidRDefault="00E131C8" w:rsidP="00DA7084">
            <w:pPr>
              <w:rPr>
                <w:rFonts w:cs="Tahoma"/>
                <w:sz w:val="20"/>
                <w:szCs w:val="20"/>
              </w:rPr>
            </w:pPr>
          </w:p>
          <w:p w:rsidR="00E131C8" w:rsidRPr="00F93455" w:rsidRDefault="00E131C8" w:rsidP="00DA7084">
            <w:pPr>
              <w:rPr>
                <w:rFonts w:cs="Tahoma"/>
                <w:b/>
                <w:sz w:val="20"/>
                <w:szCs w:val="2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</w:rPr>
              <w:t>Le management des Ressources Humaines :</w:t>
            </w:r>
          </w:p>
          <w:p w:rsidR="00E131C8" w:rsidRPr="00F93455" w:rsidRDefault="00E131C8" w:rsidP="00DA7084">
            <w:pPr>
              <w:rPr>
                <w:rFonts w:cs="Tahoma"/>
                <w:b/>
                <w:sz w:val="10"/>
                <w:szCs w:val="10"/>
              </w:rPr>
            </w:pPr>
          </w:p>
          <w:p w:rsidR="00E131C8" w:rsidRPr="00F93455" w:rsidRDefault="00E131C8" w:rsidP="00E131C8">
            <w:pPr>
              <w:numPr>
                <w:ilvl w:val="1"/>
                <w:numId w:val="3"/>
              </w:numPr>
              <w:ind w:left="368" w:hanging="368"/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</w:rPr>
              <w:t>Les ressources humaines</w:t>
            </w:r>
          </w:p>
          <w:p w:rsidR="00E131C8" w:rsidRPr="00F93455" w:rsidRDefault="00E131C8" w:rsidP="00DA7084">
            <w:pPr>
              <w:rPr>
                <w:rFonts w:cs="Tahoma"/>
                <w:b/>
                <w:sz w:val="10"/>
                <w:szCs w:val="1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 xml:space="preserve">La communication interne dans les organisations </w:t>
            </w:r>
          </w:p>
          <w:p w:rsidR="00E131C8" w:rsidRPr="00F93455" w:rsidRDefault="00E131C8" w:rsidP="00DA7084">
            <w:pPr>
              <w:jc w:val="both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>(objectifs du management des ressources humaines)</w:t>
            </w:r>
          </w:p>
          <w:p w:rsidR="00E131C8" w:rsidRPr="00F93455" w:rsidRDefault="00E131C8" w:rsidP="00DA7084">
            <w:pPr>
              <w:rPr>
                <w:rFonts w:cs="Tahoma"/>
                <w:sz w:val="20"/>
                <w:szCs w:val="20"/>
              </w:rPr>
            </w:pPr>
          </w:p>
          <w:p w:rsidR="00E131C8" w:rsidRDefault="00E131C8" w:rsidP="00DA7084">
            <w:pPr>
              <w:rPr>
                <w:rFonts w:ascii="Comic Sans MS" w:hAnsi="Comic Sans MS" w:cs="Tahoma"/>
                <w:b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1C8" w:rsidRDefault="00E131C8" w:rsidP="00DA7084">
            <w:pPr>
              <w:jc w:val="center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>2 H</w:t>
            </w:r>
          </w:p>
        </w:tc>
      </w:tr>
    </w:tbl>
    <w:p w:rsidR="00E131C8" w:rsidRDefault="00E131C8"/>
    <w:p w:rsidR="00E131C8" w:rsidRDefault="00E131C8"/>
    <w:tbl>
      <w:tblPr>
        <w:tblW w:w="15763" w:type="dxa"/>
        <w:jc w:val="center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2"/>
        <w:gridCol w:w="4011"/>
        <w:gridCol w:w="4140"/>
        <w:gridCol w:w="3240"/>
        <w:gridCol w:w="900"/>
      </w:tblGrid>
      <w:tr w:rsidR="00E131C8" w:rsidRPr="00F93455" w:rsidTr="00DA7084">
        <w:trPr>
          <w:trHeight w:val="567"/>
          <w:jc w:val="center"/>
        </w:trPr>
        <w:tc>
          <w:tcPr>
            <w:tcW w:w="15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131C8" w:rsidRDefault="00E131C8" w:rsidP="00DA7084">
            <w:pPr>
              <w:jc w:val="center"/>
              <w:rPr>
                <w:rFonts w:ascii="Comic Sans MS" w:hAnsi="Comic Sans MS" w:cs="Tahoma"/>
                <w:sz w:val="20"/>
                <w:szCs w:val="20"/>
              </w:rPr>
            </w:pPr>
            <w:r w:rsidRPr="00F93455">
              <w:rPr>
                <w:b/>
              </w:rPr>
              <w:lastRenderedPageBreak/>
              <w:t>S</w:t>
            </w:r>
            <w:r w:rsidRPr="00F93455">
              <w:rPr>
                <w:rFonts w:cs="Calibri"/>
                <w:b/>
              </w:rPr>
              <w:t>É</w:t>
            </w:r>
            <w:r w:rsidRPr="00F93455">
              <w:rPr>
                <w:b/>
              </w:rPr>
              <w:t>ANCE 2 – LE RECRUTEMENT INTERNE : EXPLOITATION D’UN SGBDR</w:t>
            </w:r>
          </w:p>
        </w:tc>
      </w:tr>
      <w:tr w:rsidR="00E131C8" w:rsidRPr="00F93455" w:rsidTr="00DA7084">
        <w:trPr>
          <w:trHeight w:val="669"/>
          <w:jc w:val="center"/>
        </w:trPr>
        <w:tc>
          <w:tcPr>
            <w:tcW w:w="7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1C8" w:rsidRDefault="00E131C8" w:rsidP="00DA7084">
            <w:pPr>
              <w:jc w:val="center"/>
              <w:rPr>
                <w:rFonts w:ascii="Comic Sans MS" w:hAnsi="Comic Sans MS" w:cs="Tahoma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1C8" w:rsidRDefault="00E131C8" w:rsidP="00DA7084">
            <w:pPr>
              <w:jc w:val="center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>R</w:t>
            </w:r>
            <w:r w:rsidRPr="00F93455">
              <w:rPr>
                <w:rFonts w:cs="Calibri"/>
                <w:sz w:val="20"/>
                <w:szCs w:val="20"/>
              </w:rPr>
              <w:t>É</w:t>
            </w:r>
            <w:r w:rsidRPr="00F93455">
              <w:rPr>
                <w:rFonts w:cs="Tahoma"/>
                <w:sz w:val="20"/>
                <w:szCs w:val="20"/>
              </w:rPr>
              <w:t>F</w:t>
            </w:r>
            <w:r w:rsidRPr="00F93455">
              <w:rPr>
                <w:rFonts w:cs="Calibri"/>
                <w:sz w:val="20"/>
                <w:szCs w:val="20"/>
              </w:rPr>
              <w:t>É</w:t>
            </w:r>
            <w:r w:rsidRPr="00F93455">
              <w:rPr>
                <w:rFonts w:cs="Tahoma"/>
                <w:sz w:val="20"/>
                <w:szCs w:val="20"/>
              </w:rPr>
              <w:t xml:space="preserve">RENTIEL </w:t>
            </w:r>
          </w:p>
          <w:p w:rsidR="00E131C8" w:rsidRDefault="00E131C8" w:rsidP="00DA7084">
            <w:pPr>
              <w:jc w:val="center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>GESTION - ADMINISTRATION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1C8" w:rsidRDefault="00E131C8" w:rsidP="00DA7084">
            <w:pPr>
              <w:jc w:val="center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>R</w:t>
            </w:r>
            <w:r w:rsidRPr="00F93455">
              <w:rPr>
                <w:rFonts w:cs="Calibri"/>
                <w:sz w:val="20"/>
                <w:szCs w:val="20"/>
              </w:rPr>
              <w:t>É</w:t>
            </w:r>
            <w:r w:rsidRPr="00F93455">
              <w:rPr>
                <w:rFonts w:cs="Tahoma"/>
                <w:sz w:val="20"/>
                <w:szCs w:val="20"/>
              </w:rPr>
              <w:t>F</w:t>
            </w:r>
            <w:r w:rsidRPr="00F93455">
              <w:rPr>
                <w:rFonts w:cs="Calibri"/>
                <w:sz w:val="20"/>
                <w:szCs w:val="20"/>
              </w:rPr>
              <w:t>É</w:t>
            </w:r>
            <w:r w:rsidRPr="00F93455">
              <w:rPr>
                <w:rFonts w:cs="Tahoma"/>
                <w:sz w:val="20"/>
                <w:szCs w:val="20"/>
              </w:rPr>
              <w:t>RENTIEL</w:t>
            </w:r>
          </w:p>
          <w:p w:rsidR="00E131C8" w:rsidRDefault="00E131C8" w:rsidP="00DA7084">
            <w:pPr>
              <w:jc w:val="center"/>
              <w:rPr>
                <w:rFonts w:ascii="Comic Sans MS" w:hAnsi="Comic Sans MS" w:cs="Tahoma"/>
                <w:sz w:val="20"/>
                <w:szCs w:val="20"/>
              </w:rPr>
            </w:pPr>
            <w:r w:rsidRPr="00F93455">
              <w:rPr>
                <w:rFonts w:cs="Calibri"/>
                <w:sz w:val="20"/>
                <w:szCs w:val="20"/>
              </w:rPr>
              <w:t>É</w:t>
            </w:r>
            <w:r w:rsidRPr="00F93455">
              <w:rPr>
                <w:rFonts w:cs="Tahoma"/>
                <w:sz w:val="20"/>
                <w:szCs w:val="20"/>
              </w:rPr>
              <w:t xml:space="preserve">CONOMIE – DROIT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1C8" w:rsidRDefault="00E131C8" w:rsidP="00DA7084">
            <w:pPr>
              <w:jc w:val="center"/>
              <w:rPr>
                <w:rFonts w:ascii="Comic Sans MS" w:hAnsi="Comic Sans MS" w:cs="Tahoma"/>
                <w:sz w:val="20"/>
                <w:szCs w:val="20"/>
              </w:rPr>
            </w:pPr>
          </w:p>
        </w:tc>
      </w:tr>
      <w:tr w:rsidR="00E131C8" w:rsidRPr="00F93455" w:rsidTr="00DA7084">
        <w:trPr>
          <w:trHeight w:val="3951"/>
          <w:jc w:val="center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C8" w:rsidRDefault="00E131C8" w:rsidP="00DA7084">
            <w:pPr>
              <w:jc w:val="both"/>
              <w:rPr>
                <w:rFonts w:cs="Tahoma"/>
                <w:sz w:val="20"/>
                <w:szCs w:val="20"/>
              </w:rPr>
            </w:pPr>
          </w:p>
          <w:p w:rsidR="00E131C8" w:rsidRPr="00F93455" w:rsidRDefault="00E131C8" w:rsidP="00E131C8">
            <w:pPr>
              <w:numPr>
                <w:ilvl w:val="0"/>
                <w:numId w:val="2"/>
              </w:numPr>
              <w:ind w:left="151" w:hanging="151"/>
              <w:jc w:val="both"/>
              <w:rPr>
                <w:rFonts w:ascii="Comic Sans MS" w:hAnsi="Comic Sans MS" w:cs="Tahoma"/>
                <w:b/>
                <w:sz w:val="20"/>
                <w:szCs w:val="20"/>
              </w:rPr>
            </w:pPr>
            <w:r w:rsidRPr="00F93455">
              <w:rPr>
                <w:b/>
                <w:sz w:val="20"/>
                <w:szCs w:val="20"/>
              </w:rPr>
              <w:t xml:space="preserve">Mettre à jour la base de données « salariés » existante : </w:t>
            </w:r>
          </w:p>
          <w:p w:rsidR="00E131C8" w:rsidRPr="00F93455" w:rsidRDefault="00E131C8" w:rsidP="00DA7084">
            <w:pPr>
              <w:ind w:left="151"/>
              <w:jc w:val="both"/>
              <w:rPr>
                <w:rFonts w:ascii="Comic Sans MS" w:hAnsi="Comic Sans MS" w:cs="Tahoma"/>
                <w:b/>
                <w:sz w:val="20"/>
                <w:szCs w:val="20"/>
              </w:rPr>
            </w:pPr>
            <w:r w:rsidRPr="00F93455">
              <w:rPr>
                <w:b/>
                <w:sz w:val="20"/>
                <w:szCs w:val="20"/>
              </w:rPr>
              <w:t>ajouts, modifications</w:t>
            </w:r>
          </w:p>
          <w:p w:rsidR="00E131C8" w:rsidRPr="00F93455" w:rsidRDefault="00E131C8" w:rsidP="00DA7084">
            <w:pPr>
              <w:jc w:val="both"/>
              <w:rPr>
                <w:rFonts w:ascii="Comic Sans MS" w:hAnsi="Comic Sans MS" w:cs="Tahoma"/>
                <w:b/>
                <w:sz w:val="20"/>
                <w:szCs w:val="20"/>
              </w:rPr>
            </w:pPr>
          </w:p>
          <w:p w:rsidR="00E131C8" w:rsidRPr="00F93455" w:rsidRDefault="00E131C8" w:rsidP="00E131C8">
            <w:pPr>
              <w:numPr>
                <w:ilvl w:val="0"/>
                <w:numId w:val="2"/>
              </w:numPr>
              <w:ind w:left="151" w:hanging="151"/>
              <w:jc w:val="both"/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</w:rPr>
              <w:t>Sélectionner des informations (requêtes) pour le recrutement</w:t>
            </w: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</w:p>
          <w:p w:rsidR="00E131C8" w:rsidRPr="00F93455" w:rsidRDefault="00E131C8" w:rsidP="00E131C8">
            <w:pPr>
              <w:numPr>
                <w:ilvl w:val="0"/>
                <w:numId w:val="2"/>
              </w:numPr>
              <w:ind w:left="151" w:hanging="151"/>
              <w:jc w:val="both"/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</w:rPr>
              <w:t xml:space="preserve"> Réaliser des relations de tables pour obtenir le résultat escompté </w:t>
            </w: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</w:p>
          <w:p w:rsidR="00E131C8" w:rsidRPr="00F93455" w:rsidRDefault="00E131C8" w:rsidP="00E131C8">
            <w:pPr>
              <w:numPr>
                <w:ilvl w:val="0"/>
                <w:numId w:val="2"/>
              </w:numPr>
              <w:ind w:left="151" w:hanging="151"/>
              <w:jc w:val="both"/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</w:rPr>
              <w:t>Présenter et éditer des documents professionnels (tables, formulaires, requêtes, états)</w:t>
            </w:r>
          </w:p>
          <w:p w:rsidR="00E131C8" w:rsidRPr="00F93455" w:rsidRDefault="00E131C8" w:rsidP="00DA7084">
            <w:pPr>
              <w:rPr>
                <w:rFonts w:ascii="Comic Sans MS" w:hAnsi="Comic Sans MS" w:cs="Tahoma"/>
                <w:sz w:val="20"/>
                <w:szCs w:val="20"/>
              </w:rPr>
            </w:pPr>
          </w:p>
          <w:p w:rsidR="00E131C8" w:rsidRPr="00F93455" w:rsidRDefault="00E131C8" w:rsidP="00DA7084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:rsidR="00E131C8" w:rsidRPr="00F93455" w:rsidRDefault="00E131C8" w:rsidP="00DA7084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:rsidR="00E131C8" w:rsidRPr="00F93455" w:rsidRDefault="00E131C8" w:rsidP="00DA7084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:rsidR="00E131C8" w:rsidRDefault="00E131C8" w:rsidP="00DA7084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C8" w:rsidRDefault="00E131C8" w:rsidP="00DA7084">
            <w:pPr>
              <w:rPr>
                <w:rFonts w:cs="Tahoma"/>
                <w:sz w:val="20"/>
                <w:szCs w:val="20"/>
              </w:rPr>
            </w:pPr>
          </w:p>
          <w:p w:rsidR="00E131C8" w:rsidRPr="00F93455" w:rsidRDefault="00E131C8" w:rsidP="00DA7084">
            <w:pPr>
              <w:rPr>
                <w:rFonts w:cs="Tahoma"/>
                <w:b/>
                <w:i/>
                <w:sz w:val="20"/>
                <w:szCs w:val="20"/>
              </w:rPr>
            </w:pPr>
            <w:r w:rsidRPr="00F93455">
              <w:rPr>
                <w:rFonts w:cs="Tahoma"/>
                <w:b/>
                <w:i/>
                <w:sz w:val="20"/>
                <w:szCs w:val="20"/>
                <w:u w:val="single"/>
              </w:rPr>
              <w:t>Travail en 2 phases</w:t>
            </w:r>
            <w:r w:rsidRPr="00F93455">
              <w:rPr>
                <w:rFonts w:cs="Tahoma"/>
                <w:b/>
                <w:i/>
                <w:sz w:val="20"/>
                <w:szCs w:val="20"/>
              </w:rPr>
              <w:t> :</w:t>
            </w:r>
          </w:p>
          <w:p w:rsidR="00E131C8" w:rsidRPr="00F93455" w:rsidRDefault="00E131C8" w:rsidP="00DA7084">
            <w:pPr>
              <w:rPr>
                <w:rFonts w:cs="Tahoma"/>
                <w:b/>
                <w:sz w:val="20"/>
                <w:szCs w:val="20"/>
              </w:rPr>
            </w:pPr>
          </w:p>
          <w:p w:rsidR="00E131C8" w:rsidRPr="00F93455" w:rsidRDefault="00E131C8" w:rsidP="00E131C8">
            <w:pPr>
              <w:numPr>
                <w:ilvl w:val="0"/>
                <w:numId w:val="5"/>
              </w:numPr>
              <w:ind w:left="278" w:hanging="283"/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  <w:u w:val="single"/>
              </w:rPr>
              <w:t>En individuel</w:t>
            </w:r>
            <w:r w:rsidRPr="00F93455">
              <w:rPr>
                <w:rFonts w:cs="Tahoma"/>
                <w:b/>
                <w:sz w:val="20"/>
                <w:szCs w:val="20"/>
              </w:rPr>
              <w:t> :</w:t>
            </w:r>
          </w:p>
          <w:p w:rsidR="00E131C8" w:rsidRPr="00F93455" w:rsidRDefault="00E131C8" w:rsidP="00DA7084">
            <w:pPr>
              <w:rPr>
                <w:rFonts w:cs="Tahoma"/>
                <w:b/>
                <w:sz w:val="10"/>
                <w:szCs w:val="10"/>
              </w:rPr>
            </w:pPr>
          </w:p>
          <w:p w:rsidR="00E131C8" w:rsidRPr="00F93455" w:rsidRDefault="00E131C8" w:rsidP="00E131C8">
            <w:pPr>
              <w:numPr>
                <w:ilvl w:val="0"/>
                <w:numId w:val="6"/>
              </w:numPr>
              <w:tabs>
                <w:tab w:val="num" w:pos="239"/>
              </w:tabs>
              <w:ind w:left="239" w:hanging="239"/>
              <w:jc w:val="both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>Gérer la base de données et rechercher le personnel demandé à partir des critères définis</w:t>
            </w:r>
          </w:p>
          <w:p w:rsidR="00E131C8" w:rsidRPr="00F93455" w:rsidRDefault="00E131C8" w:rsidP="00DA7084">
            <w:pPr>
              <w:jc w:val="both"/>
              <w:rPr>
                <w:rFonts w:cs="Tahoma"/>
                <w:sz w:val="10"/>
                <w:szCs w:val="10"/>
              </w:rPr>
            </w:pPr>
          </w:p>
          <w:p w:rsidR="00E131C8" w:rsidRPr="00F93455" w:rsidRDefault="00E131C8" w:rsidP="00E131C8">
            <w:pPr>
              <w:numPr>
                <w:ilvl w:val="0"/>
                <w:numId w:val="6"/>
              </w:numPr>
              <w:tabs>
                <w:tab w:val="num" w:pos="239"/>
              </w:tabs>
              <w:ind w:left="239" w:hanging="239"/>
              <w:jc w:val="both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>Imprimer les tables, la requête et l’état correspondants</w:t>
            </w:r>
          </w:p>
          <w:p w:rsidR="00E131C8" w:rsidRPr="00F93455" w:rsidRDefault="00E131C8" w:rsidP="00DA7084">
            <w:pPr>
              <w:rPr>
                <w:rFonts w:cs="Tahoma"/>
                <w:b/>
                <w:sz w:val="26"/>
                <w:szCs w:val="26"/>
              </w:rPr>
            </w:pPr>
          </w:p>
          <w:p w:rsidR="00E131C8" w:rsidRPr="00F93455" w:rsidRDefault="00E131C8" w:rsidP="00E131C8">
            <w:pPr>
              <w:numPr>
                <w:ilvl w:val="0"/>
                <w:numId w:val="5"/>
              </w:numPr>
              <w:ind w:left="278" w:hanging="283"/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  <w:u w:val="single"/>
              </w:rPr>
              <w:t>En classe entière</w:t>
            </w:r>
            <w:r w:rsidRPr="00F93455">
              <w:rPr>
                <w:rFonts w:cs="Tahoma"/>
                <w:b/>
                <w:sz w:val="20"/>
                <w:szCs w:val="20"/>
              </w:rPr>
              <w:t> : Synthèse</w:t>
            </w:r>
          </w:p>
          <w:p w:rsidR="00E131C8" w:rsidRPr="00F93455" w:rsidRDefault="00E131C8" w:rsidP="00DA7084">
            <w:pPr>
              <w:rPr>
                <w:rFonts w:cs="Tahoma"/>
                <w:b/>
                <w:sz w:val="10"/>
                <w:szCs w:val="10"/>
              </w:rPr>
            </w:pPr>
          </w:p>
          <w:p w:rsidR="00E131C8" w:rsidRPr="00F93455" w:rsidRDefault="00E131C8" w:rsidP="00E131C8">
            <w:pPr>
              <w:numPr>
                <w:ilvl w:val="0"/>
                <w:numId w:val="6"/>
              </w:numPr>
              <w:tabs>
                <w:tab w:val="num" w:pos="239"/>
              </w:tabs>
              <w:ind w:left="239" w:hanging="180"/>
              <w:jc w:val="both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 xml:space="preserve">Confronter les résultats obtenus </w:t>
            </w:r>
          </w:p>
          <w:p w:rsidR="00E131C8" w:rsidRPr="00F93455" w:rsidRDefault="00E131C8" w:rsidP="00DA7084">
            <w:pPr>
              <w:tabs>
                <w:tab w:val="num" w:pos="239"/>
              </w:tabs>
              <w:ind w:left="239" w:hanging="180"/>
              <w:jc w:val="both"/>
              <w:rPr>
                <w:rFonts w:cs="Tahoma"/>
                <w:sz w:val="10"/>
                <w:szCs w:val="10"/>
              </w:rPr>
            </w:pPr>
          </w:p>
          <w:p w:rsidR="00E131C8" w:rsidRPr="00F93455" w:rsidRDefault="00E131C8" w:rsidP="00E131C8">
            <w:pPr>
              <w:numPr>
                <w:ilvl w:val="0"/>
                <w:numId w:val="6"/>
              </w:numPr>
              <w:tabs>
                <w:tab w:val="num" w:pos="239"/>
              </w:tabs>
              <w:ind w:left="239" w:hanging="180"/>
              <w:jc w:val="both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>Valider les informations pour préparer l’organisation de leur déplacement</w:t>
            </w:r>
          </w:p>
          <w:p w:rsidR="00E131C8" w:rsidRDefault="00E131C8" w:rsidP="00DA7084">
            <w:pPr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C8" w:rsidRDefault="00E131C8" w:rsidP="00DA7084">
            <w:pPr>
              <w:rPr>
                <w:rFonts w:cs="Tahoma"/>
                <w:b/>
                <w:color w:val="FF0000"/>
                <w:sz w:val="20"/>
                <w:szCs w:val="2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</w:rPr>
              <w:t>Pôle 2. Gestion administrative courante du personnel</w:t>
            </w:r>
          </w:p>
          <w:p w:rsidR="00E131C8" w:rsidRPr="00F93455" w:rsidRDefault="00E131C8" w:rsidP="00DA7084">
            <w:pPr>
              <w:rPr>
                <w:rFonts w:cs="Tahoma"/>
                <w:sz w:val="20"/>
                <w:szCs w:val="20"/>
              </w:rPr>
            </w:pPr>
          </w:p>
          <w:p w:rsidR="00E131C8" w:rsidRPr="00F93455" w:rsidRDefault="00E131C8" w:rsidP="00DA7084">
            <w:pPr>
              <w:ind w:left="25" w:hanging="25"/>
              <w:jc w:val="both"/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</w:rPr>
              <w:t>2.2. Gestion administrative des  ressources</w:t>
            </w:r>
          </w:p>
          <w:p w:rsidR="00E131C8" w:rsidRPr="00F93455" w:rsidRDefault="00E131C8" w:rsidP="00DA7084">
            <w:pPr>
              <w:ind w:left="25" w:hanging="25"/>
              <w:jc w:val="both"/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</w:rPr>
              <w:t xml:space="preserve">        humaines</w:t>
            </w:r>
          </w:p>
          <w:p w:rsidR="00E131C8" w:rsidRPr="00F93455" w:rsidRDefault="00E131C8" w:rsidP="00DA7084">
            <w:pPr>
              <w:ind w:left="25" w:hanging="25"/>
              <w:jc w:val="both"/>
              <w:rPr>
                <w:rFonts w:cs="Tahoma"/>
                <w:b/>
                <w:sz w:val="10"/>
                <w:szCs w:val="10"/>
              </w:rPr>
            </w:pPr>
          </w:p>
          <w:p w:rsidR="00E131C8" w:rsidRPr="00F93455" w:rsidRDefault="00E131C8" w:rsidP="00DA7084">
            <w:pPr>
              <w:ind w:left="25" w:hanging="25"/>
              <w:jc w:val="both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 xml:space="preserve">2.2.4. Préparation et suivi de la formation du  </w:t>
            </w:r>
          </w:p>
          <w:p w:rsidR="00E131C8" w:rsidRPr="00F93455" w:rsidRDefault="00E131C8" w:rsidP="00DA7084">
            <w:pPr>
              <w:ind w:left="25" w:hanging="25"/>
              <w:jc w:val="both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 xml:space="preserve">          personnel</w:t>
            </w:r>
          </w:p>
          <w:p w:rsidR="00E131C8" w:rsidRPr="00F93455" w:rsidRDefault="00E131C8" w:rsidP="00DA7084">
            <w:pPr>
              <w:rPr>
                <w:rFonts w:cs="Tahoma"/>
                <w:sz w:val="20"/>
                <w:szCs w:val="20"/>
              </w:rPr>
            </w:pPr>
          </w:p>
          <w:p w:rsidR="00E131C8" w:rsidRPr="00F93455" w:rsidRDefault="00E131C8" w:rsidP="00DA7084">
            <w:pPr>
              <w:rPr>
                <w:rFonts w:cs="Tahoma"/>
                <w:b/>
                <w:color w:val="FF0000"/>
                <w:sz w:val="20"/>
                <w:szCs w:val="2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14"/>
                <w:szCs w:val="14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</w:rPr>
              <w:t>Pôle 3. Gestion administrative interne</w:t>
            </w: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</w:rPr>
              <w:t>3.1. Gestion des informations</w:t>
            </w: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10"/>
                <w:szCs w:val="10"/>
              </w:rPr>
            </w:pPr>
          </w:p>
          <w:p w:rsidR="00E131C8" w:rsidRPr="00F93455" w:rsidRDefault="00E131C8" w:rsidP="00DA7084">
            <w:pPr>
              <w:ind w:left="25" w:hanging="25"/>
              <w:jc w:val="both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>3.1.1. Collecte et recherche d’informations</w:t>
            </w:r>
          </w:p>
          <w:p w:rsidR="00E131C8" w:rsidRPr="00F93455" w:rsidRDefault="00E131C8" w:rsidP="00DA7084">
            <w:pPr>
              <w:ind w:left="25" w:hanging="25"/>
              <w:jc w:val="both"/>
              <w:rPr>
                <w:rFonts w:cs="Tahoma"/>
                <w:sz w:val="10"/>
                <w:szCs w:val="1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>3.1.2. Production d’informations structurées</w:t>
            </w:r>
          </w:p>
          <w:p w:rsidR="00E131C8" w:rsidRPr="00F93455" w:rsidRDefault="00E131C8" w:rsidP="00DA7084">
            <w:pPr>
              <w:jc w:val="both"/>
              <w:rPr>
                <w:rFonts w:cs="Tahoma"/>
                <w:sz w:val="10"/>
                <w:szCs w:val="1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>3.1.3. Organisation et mise à disposition des</w:t>
            </w:r>
          </w:p>
          <w:p w:rsidR="00E131C8" w:rsidRPr="00F93455" w:rsidRDefault="00E131C8" w:rsidP="00DA7084">
            <w:pPr>
              <w:jc w:val="both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 xml:space="preserve">          informations</w:t>
            </w:r>
          </w:p>
          <w:p w:rsidR="00E131C8" w:rsidRDefault="00E131C8" w:rsidP="00DA7084">
            <w:pPr>
              <w:rPr>
                <w:rFonts w:ascii="Comic Sans MS" w:hAnsi="Comic Sans MS" w:cs="Tahoma"/>
                <w:b/>
                <w:color w:val="FF0000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C8" w:rsidRDefault="00E131C8" w:rsidP="00DA7084">
            <w:pPr>
              <w:rPr>
                <w:rFonts w:cs="Tahoma"/>
                <w:sz w:val="20"/>
                <w:szCs w:val="20"/>
              </w:rPr>
            </w:pPr>
          </w:p>
          <w:p w:rsidR="00E131C8" w:rsidRPr="00F93455" w:rsidRDefault="00E131C8" w:rsidP="00DA7084">
            <w:pPr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</w:rPr>
              <w:t>La formation :</w:t>
            </w:r>
          </w:p>
          <w:p w:rsidR="00E131C8" w:rsidRPr="00F93455" w:rsidRDefault="00E131C8" w:rsidP="00DA7084">
            <w:pPr>
              <w:rPr>
                <w:rFonts w:cs="Tahoma"/>
                <w:b/>
                <w:sz w:val="10"/>
                <w:szCs w:val="10"/>
              </w:rPr>
            </w:pPr>
          </w:p>
          <w:p w:rsidR="00E131C8" w:rsidRPr="00F93455" w:rsidRDefault="00E131C8" w:rsidP="00DA7084">
            <w:pPr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</w:rPr>
              <w:t>3.2. Le déroulement de carrière</w:t>
            </w:r>
          </w:p>
          <w:p w:rsidR="00E131C8" w:rsidRPr="00F93455" w:rsidRDefault="00E131C8" w:rsidP="00DA7084">
            <w:pPr>
              <w:rPr>
                <w:rFonts w:cs="Tahoma"/>
                <w:sz w:val="20"/>
                <w:szCs w:val="2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</w:rPr>
              <w:t>Les droits fondamentaux, les devoirs, les obligations :</w:t>
            </w:r>
          </w:p>
          <w:p w:rsidR="00E131C8" w:rsidRPr="00F93455" w:rsidRDefault="00E131C8" w:rsidP="00DA7084">
            <w:pPr>
              <w:rPr>
                <w:rFonts w:cs="Tahoma"/>
                <w:b/>
                <w:sz w:val="10"/>
                <w:szCs w:val="10"/>
              </w:rPr>
            </w:pPr>
          </w:p>
          <w:p w:rsidR="00E131C8" w:rsidRPr="00F93455" w:rsidRDefault="00E131C8" w:rsidP="00DA7084">
            <w:pPr>
              <w:jc w:val="both"/>
              <w:rPr>
                <w:rFonts w:cs="Tahoma"/>
                <w:b/>
                <w:sz w:val="20"/>
                <w:szCs w:val="20"/>
              </w:rPr>
            </w:pPr>
            <w:r w:rsidRPr="00F93455">
              <w:rPr>
                <w:rFonts w:cs="Tahoma"/>
                <w:b/>
                <w:sz w:val="20"/>
                <w:szCs w:val="20"/>
              </w:rPr>
              <w:t>2.2. Les sujets de droit et leurs prérogatives</w:t>
            </w:r>
          </w:p>
          <w:p w:rsidR="00E131C8" w:rsidRPr="00F93455" w:rsidRDefault="00E131C8" w:rsidP="00DA7084">
            <w:pPr>
              <w:rPr>
                <w:rFonts w:cs="Tahoma"/>
                <w:sz w:val="20"/>
                <w:szCs w:val="20"/>
              </w:rPr>
            </w:pPr>
          </w:p>
          <w:p w:rsidR="00E131C8" w:rsidRPr="00F93455" w:rsidRDefault="00E131C8" w:rsidP="00DA7084">
            <w:pPr>
              <w:rPr>
                <w:rFonts w:cs="Tahoma"/>
                <w:sz w:val="20"/>
                <w:szCs w:val="20"/>
              </w:rPr>
            </w:pPr>
          </w:p>
          <w:p w:rsidR="00E131C8" w:rsidRPr="00F93455" w:rsidRDefault="00E131C8" w:rsidP="00DA7084">
            <w:pPr>
              <w:rPr>
                <w:rFonts w:cs="Tahoma"/>
                <w:sz w:val="20"/>
                <w:szCs w:val="20"/>
              </w:rPr>
            </w:pPr>
          </w:p>
          <w:p w:rsidR="00E131C8" w:rsidRDefault="00E131C8" w:rsidP="00DA7084">
            <w:pPr>
              <w:rPr>
                <w:rFonts w:ascii="Comic Sans MS" w:hAnsi="Comic Sans MS" w:cs="Tahoma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1C8" w:rsidRDefault="00E131C8" w:rsidP="00DA7084">
            <w:pPr>
              <w:jc w:val="center"/>
              <w:rPr>
                <w:rFonts w:cs="Tahoma"/>
                <w:sz w:val="20"/>
                <w:szCs w:val="20"/>
              </w:rPr>
            </w:pPr>
            <w:r w:rsidRPr="00F93455">
              <w:rPr>
                <w:rFonts w:cs="Tahoma"/>
                <w:sz w:val="20"/>
                <w:szCs w:val="20"/>
              </w:rPr>
              <w:t>3 H</w:t>
            </w:r>
          </w:p>
        </w:tc>
      </w:tr>
    </w:tbl>
    <w:p w:rsidR="00E131C8" w:rsidRDefault="00E131C8"/>
    <w:p w:rsidR="00E131C8" w:rsidRDefault="00E131C8"/>
    <w:p w:rsidR="00E131C8" w:rsidRDefault="00E131C8"/>
    <w:p w:rsidR="00E131C8" w:rsidRDefault="00E131C8"/>
    <w:p w:rsidR="00E131C8" w:rsidRDefault="00E131C8"/>
    <w:p w:rsidR="00E131C8" w:rsidRDefault="00E131C8"/>
    <w:sectPr w:rsidR="00E131C8" w:rsidSect="00E131C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1668A"/>
    <w:multiLevelType w:val="hybridMultilevel"/>
    <w:tmpl w:val="69161082"/>
    <w:lvl w:ilvl="0" w:tplc="6242DB6C">
      <w:start w:val="1"/>
      <w:numFmt w:val="decimal"/>
      <w:lvlText w:val="%1."/>
      <w:lvlJc w:val="left"/>
      <w:pPr>
        <w:ind w:left="599" w:hanging="360"/>
      </w:pPr>
    </w:lvl>
    <w:lvl w:ilvl="1" w:tplc="040C0019">
      <w:start w:val="1"/>
      <w:numFmt w:val="lowerLetter"/>
      <w:lvlText w:val="%2."/>
      <w:lvlJc w:val="left"/>
      <w:pPr>
        <w:ind w:left="1319" w:hanging="360"/>
      </w:pPr>
    </w:lvl>
    <w:lvl w:ilvl="2" w:tplc="040C001B">
      <w:start w:val="1"/>
      <w:numFmt w:val="lowerRoman"/>
      <w:lvlText w:val="%3."/>
      <w:lvlJc w:val="right"/>
      <w:pPr>
        <w:ind w:left="2039" w:hanging="180"/>
      </w:pPr>
    </w:lvl>
    <w:lvl w:ilvl="3" w:tplc="040C000F">
      <w:start w:val="1"/>
      <w:numFmt w:val="decimal"/>
      <w:lvlText w:val="%4."/>
      <w:lvlJc w:val="left"/>
      <w:pPr>
        <w:ind w:left="2759" w:hanging="360"/>
      </w:pPr>
    </w:lvl>
    <w:lvl w:ilvl="4" w:tplc="040C0019">
      <w:start w:val="1"/>
      <w:numFmt w:val="lowerLetter"/>
      <w:lvlText w:val="%5."/>
      <w:lvlJc w:val="left"/>
      <w:pPr>
        <w:ind w:left="3479" w:hanging="360"/>
      </w:pPr>
    </w:lvl>
    <w:lvl w:ilvl="5" w:tplc="040C001B">
      <w:start w:val="1"/>
      <w:numFmt w:val="lowerRoman"/>
      <w:lvlText w:val="%6."/>
      <w:lvlJc w:val="right"/>
      <w:pPr>
        <w:ind w:left="4199" w:hanging="180"/>
      </w:pPr>
    </w:lvl>
    <w:lvl w:ilvl="6" w:tplc="040C000F">
      <w:start w:val="1"/>
      <w:numFmt w:val="decimal"/>
      <w:lvlText w:val="%7."/>
      <w:lvlJc w:val="left"/>
      <w:pPr>
        <w:ind w:left="4919" w:hanging="360"/>
      </w:pPr>
    </w:lvl>
    <w:lvl w:ilvl="7" w:tplc="040C0019">
      <w:start w:val="1"/>
      <w:numFmt w:val="lowerLetter"/>
      <w:lvlText w:val="%8."/>
      <w:lvlJc w:val="left"/>
      <w:pPr>
        <w:ind w:left="5639" w:hanging="360"/>
      </w:pPr>
    </w:lvl>
    <w:lvl w:ilvl="8" w:tplc="040C001B">
      <w:start w:val="1"/>
      <w:numFmt w:val="lowerRoman"/>
      <w:lvlText w:val="%9."/>
      <w:lvlJc w:val="right"/>
      <w:pPr>
        <w:ind w:left="6359" w:hanging="180"/>
      </w:pPr>
    </w:lvl>
  </w:abstractNum>
  <w:abstractNum w:abstractNumId="1">
    <w:nsid w:val="380D01F3"/>
    <w:multiLevelType w:val="multilevel"/>
    <w:tmpl w:val="B9FCA910"/>
    <w:lvl w:ilvl="0">
      <w:start w:val="1"/>
      <w:numFmt w:val="decimal"/>
      <w:lvlText w:val="%1."/>
      <w:lvlJc w:val="left"/>
      <w:pPr>
        <w:ind w:left="751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111" w:hanging="720"/>
      </w:pPr>
    </w:lvl>
    <w:lvl w:ilvl="2">
      <w:start w:val="2"/>
      <w:numFmt w:val="decimal"/>
      <w:isLgl/>
      <w:lvlText w:val="%1.%2.%3."/>
      <w:lvlJc w:val="left"/>
      <w:pPr>
        <w:ind w:left="1471" w:hanging="1080"/>
      </w:pPr>
    </w:lvl>
    <w:lvl w:ilvl="3">
      <w:start w:val="1"/>
      <w:numFmt w:val="decimal"/>
      <w:isLgl/>
      <w:lvlText w:val="%1.%2.%3.%4."/>
      <w:lvlJc w:val="left"/>
      <w:pPr>
        <w:ind w:left="1471" w:hanging="1080"/>
      </w:pPr>
    </w:lvl>
    <w:lvl w:ilvl="4">
      <w:start w:val="1"/>
      <w:numFmt w:val="decimal"/>
      <w:isLgl/>
      <w:lvlText w:val="%1.%2.%3.%4.%5."/>
      <w:lvlJc w:val="left"/>
      <w:pPr>
        <w:ind w:left="1831" w:hanging="1440"/>
      </w:pPr>
    </w:lvl>
    <w:lvl w:ilvl="5">
      <w:start w:val="1"/>
      <w:numFmt w:val="decimal"/>
      <w:isLgl/>
      <w:lvlText w:val="%1.%2.%3.%4.%5.%6."/>
      <w:lvlJc w:val="left"/>
      <w:pPr>
        <w:ind w:left="2191" w:hanging="1800"/>
      </w:pPr>
    </w:lvl>
    <w:lvl w:ilvl="6">
      <w:start w:val="1"/>
      <w:numFmt w:val="decimal"/>
      <w:isLgl/>
      <w:lvlText w:val="%1.%2.%3.%4.%5.%6.%7."/>
      <w:lvlJc w:val="left"/>
      <w:pPr>
        <w:ind w:left="2191" w:hanging="1800"/>
      </w:pPr>
    </w:lvl>
    <w:lvl w:ilvl="7">
      <w:start w:val="1"/>
      <w:numFmt w:val="decimal"/>
      <w:isLgl/>
      <w:lvlText w:val="%1.%2.%3.%4.%5.%6.%7.%8."/>
      <w:lvlJc w:val="left"/>
      <w:pPr>
        <w:ind w:left="2551" w:hanging="2160"/>
      </w:pPr>
    </w:lvl>
    <w:lvl w:ilvl="8">
      <w:start w:val="1"/>
      <w:numFmt w:val="decimal"/>
      <w:isLgl/>
      <w:lvlText w:val="%1.%2.%3.%4.%5.%6.%7.%8.%9."/>
      <w:lvlJc w:val="left"/>
      <w:pPr>
        <w:ind w:left="2911" w:hanging="2520"/>
      </w:pPr>
    </w:lvl>
  </w:abstractNum>
  <w:abstractNum w:abstractNumId="2">
    <w:nsid w:val="3A0763CB"/>
    <w:multiLevelType w:val="hybridMultilevel"/>
    <w:tmpl w:val="836A1912"/>
    <w:lvl w:ilvl="0" w:tplc="662624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ahoma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F6568A"/>
    <w:multiLevelType w:val="hybridMultilevel"/>
    <w:tmpl w:val="2E68D90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4981B68"/>
    <w:multiLevelType w:val="multilevel"/>
    <w:tmpl w:val="2D56C858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90"/>
        </w:tabs>
        <w:ind w:left="690" w:hanging="495"/>
      </w:pPr>
    </w:lvl>
    <w:lvl w:ilvl="2">
      <w:start w:val="4"/>
      <w:numFmt w:val="decimal"/>
      <w:lvlText w:val="%1.%2.%3."/>
      <w:lvlJc w:val="left"/>
      <w:pPr>
        <w:tabs>
          <w:tab w:val="num" w:pos="1110"/>
        </w:tabs>
        <w:ind w:left="1110" w:hanging="720"/>
      </w:p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720"/>
      </w:pPr>
    </w:lvl>
    <w:lvl w:ilvl="4">
      <w:start w:val="1"/>
      <w:numFmt w:val="decimal"/>
      <w:lvlText w:val="%1.%2.%3.%4.%5."/>
      <w:lvlJc w:val="left"/>
      <w:pPr>
        <w:tabs>
          <w:tab w:val="num" w:pos="1860"/>
        </w:tabs>
        <w:ind w:left="1860" w:hanging="1080"/>
      </w:pPr>
    </w:lvl>
    <w:lvl w:ilvl="5">
      <w:start w:val="1"/>
      <w:numFmt w:val="decimal"/>
      <w:lvlText w:val="%1.%2.%3.%4.%5.%6."/>
      <w:lvlJc w:val="left"/>
      <w:pPr>
        <w:tabs>
          <w:tab w:val="num" w:pos="2055"/>
        </w:tabs>
        <w:ind w:left="20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610"/>
        </w:tabs>
        <w:ind w:left="26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805"/>
        </w:tabs>
        <w:ind w:left="28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1800"/>
      </w:pPr>
    </w:lvl>
  </w:abstractNum>
  <w:abstractNum w:abstractNumId="5">
    <w:nsid w:val="78D5640B"/>
    <w:multiLevelType w:val="hybridMultilevel"/>
    <w:tmpl w:val="901CE40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E131C8"/>
    <w:rsid w:val="00575901"/>
    <w:rsid w:val="00D77BB3"/>
    <w:rsid w:val="00E13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1C8"/>
    <w:pPr>
      <w:spacing w:after="0" w:line="240" w:lineRule="auto"/>
    </w:pPr>
    <w:rPr>
      <w:rFonts w:ascii="Calibri" w:eastAsia="Calibri" w:hAnsi="Calibri" w:cs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E131C8"/>
    <w:pPr>
      <w:ind w:left="720"/>
      <w:contextualSpacing/>
    </w:pPr>
  </w:style>
  <w:style w:type="table" w:styleId="Grilledutableau">
    <w:name w:val="Table Grid"/>
    <w:basedOn w:val="TableauNormal"/>
    <w:uiPriority w:val="59"/>
    <w:rsid w:val="00E131C8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514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beugin</dc:creator>
  <cp:lastModifiedBy>beugin</cp:lastModifiedBy>
  <cp:revision>1</cp:revision>
  <dcterms:created xsi:type="dcterms:W3CDTF">2013-05-06T12:41:00Z</dcterms:created>
  <dcterms:modified xsi:type="dcterms:W3CDTF">2013-05-06T12:52:00Z</dcterms:modified>
</cp:coreProperties>
</file>